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7CCB" w:rsidRPr="00E87CCB" w:rsidRDefault="00E87CCB" w:rsidP="00E87CCB">
      <w:pPr>
        <w:jc w:val="center"/>
        <w:rPr>
          <w:rFonts w:asciiTheme="majorHAnsi" w:hAnsiTheme="majorHAnsi"/>
          <w:b/>
          <w:sz w:val="40"/>
          <w:szCs w:val="40"/>
        </w:rPr>
      </w:pPr>
      <w:r w:rsidRPr="00E87CCB">
        <w:rPr>
          <w:rFonts w:asciiTheme="majorHAnsi" w:hAnsiTheme="majorHAnsi"/>
          <w:b/>
          <w:sz w:val="40"/>
          <w:szCs w:val="40"/>
        </w:rPr>
        <w:t>Rencontre de 2 artistes-voyageurs avec une soirée privée à l'atelier-show-room KHARA TUKI, sur les thèmes de l’ambivalence et la révélation</w:t>
      </w:r>
    </w:p>
    <w:p w:rsidR="00E87CCB" w:rsidRPr="00E87CCB" w:rsidRDefault="00E87CCB" w:rsidP="00E87CCB">
      <w:pPr>
        <w:spacing w:before="100" w:beforeAutospacing="1" w:after="100" w:afterAutospacing="1" w:line="285" w:lineRule="atLeast"/>
        <w:rPr>
          <w:rFonts w:asciiTheme="majorHAnsi" w:eastAsia="Times New Roman" w:hAnsiTheme="majorHAnsi" w:cs="Times New Roman"/>
          <w:color w:val="000000"/>
          <w:sz w:val="24"/>
          <w:szCs w:val="24"/>
          <w:lang w:eastAsia="fr-FR"/>
        </w:rPr>
      </w:pPr>
      <w:r w:rsidRPr="00E87CCB">
        <w:rPr>
          <w:rFonts w:asciiTheme="majorHAnsi" w:eastAsia="Times New Roman" w:hAnsiTheme="majorHAnsi" w:cs="Times New Roman"/>
          <w:color w:val="000000"/>
          <w:sz w:val="24"/>
          <w:szCs w:val="24"/>
          <w:lang w:eastAsia="fr-FR"/>
        </w:rPr>
        <w:t xml:space="preserve">Rendez-vous le Jeudi 12 décembre 2013 de 18h à 21h au Show-Room </w:t>
      </w:r>
      <w:proofErr w:type="spellStart"/>
      <w:r w:rsidRPr="00E87CCB">
        <w:rPr>
          <w:rFonts w:asciiTheme="majorHAnsi" w:eastAsia="Times New Roman" w:hAnsiTheme="majorHAnsi" w:cs="Times New Roman"/>
          <w:color w:val="000000"/>
          <w:sz w:val="24"/>
          <w:szCs w:val="24"/>
          <w:lang w:eastAsia="fr-FR"/>
        </w:rPr>
        <w:t>Khara</w:t>
      </w:r>
      <w:proofErr w:type="spellEnd"/>
      <w:r w:rsidRPr="00E87CCB">
        <w:rPr>
          <w:rFonts w:asciiTheme="majorHAnsi" w:eastAsia="Times New Roman" w:hAnsiTheme="majorHAnsi" w:cs="Times New Roman"/>
          <w:color w:val="000000"/>
          <w:sz w:val="24"/>
          <w:szCs w:val="24"/>
          <w:lang w:eastAsia="fr-FR"/>
        </w:rPr>
        <w:t xml:space="preserve"> </w:t>
      </w:r>
      <w:proofErr w:type="spellStart"/>
      <w:r w:rsidRPr="00E87CCB">
        <w:rPr>
          <w:rFonts w:asciiTheme="majorHAnsi" w:eastAsia="Times New Roman" w:hAnsiTheme="majorHAnsi" w:cs="Times New Roman"/>
          <w:color w:val="000000"/>
          <w:sz w:val="24"/>
          <w:szCs w:val="24"/>
          <w:lang w:eastAsia="fr-FR"/>
        </w:rPr>
        <w:t>Tuki</w:t>
      </w:r>
      <w:proofErr w:type="spellEnd"/>
      <w:r w:rsidRPr="00E87CCB">
        <w:rPr>
          <w:rFonts w:asciiTheme="majorHAnsi" w:eastAsia="Times New Roman" w:hAnsiTheme="majorHAnsi" w:cs="Times New Roman"/>
          <w:color w:val="000000"/>
          <w:sz w:val="24"/>
          <w:szCs w:val="24"/>
          <w:lang w:eastAsia="fr-FR"/>
        </w:rPr>
        <w:t xml:space="preserve"> (2, passage du Grand Cerf, 75 002 Paris), pour une soirée de découvertes aux côtés des 2 artistes, d’amateurs d’art, de journalistes et de blogueurs...</w:t>
      </w:r>
    </w:p>
    <w:p w:rsidR="00E87CCB" w:rsidRPr="00E87CCB" w:rsidRDefault="00E87CCB" w:rsidP="00E87CCB">
      <w:pPr>
        <w:spacing w:before="100" w:beforeAutospacing="1" w:after="100" w:afterAutospacing="1" w:line="285" w:lineRule="atLeast"/>
        <w:jc w:val="center"/>
        <w:rPr>
          <w:rFonts w:asciiTheme="majorHAnsi" w:eastAsia="Times New Roman" w:hAnsiTheme="majorHAnsi" w:cs="Times New Roman"/>
          <w:color w:val="000000"/>
          <w:sz w:val="20"/>
          <w:szCs w:val="20"/>
          <w:lang w:eastAsia="fr-FR"/>
        </w:rPr>
      </w:pPr>
      <w:r w:rsidRPr="00E87CCB">
        <w:rPr>
          <w:rFonts w:asciiTheme="majorHAnsi" w:eastAsia="Times New Roman" w:hAnsiTheme="majorHAnsi" w:cs="Times New Roman"/>
          <w:noProof/>
          <w:color w:val="0000FF"/>
          <w:sz w:val="20"/>
          <w:szCs w:val="20"/>
          <w:lang w:eastAsia="fr-FR"/>
        </w:rPr>
        <w:drawing>
          <wp:inline distT="0" distB="0" distL="0" distR="0">
            <wp:extent cx="5753100" cy="4867275"/>
            <wp:effectExtent l="0" t="0" r="0" b="9525"/>
            <wp:docPr id="5" name="Image 5" descr="http://www.relations-publiques.pro/wp-content/uploads/2013/11/va.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lations-publiques.pro/wp-content/uploads/2013/11/va.pn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3100" cy="4867275"/>
                    </a:xfrm>
                    <a:prstGeom prst="rect">
                      <a:avLst/>
                    </a:prstGeom>
                    <a:noFill/>
                    <a:ln>
                      <a:noFill/>
                    </a:ln>
                  </pic:spPr>
                </pic:pic>
              </a:graphicData>
            </a:graphic>
          </wp:inline>
        </w:drawing>
      </w:r>
    </w:p>
    <w:p w:rsidR="00E87CCB" w:rsidRPr="00E87CCB" w:rsidRDefault="00E87CCB" w:rsidP="00E87CCB">
      <w:pPr>
        <w:spacing w:before="100" w:beforeAutospacing="1" w:after="100" w:afterAutospacing="1" w:line="285" w:lineRule="atLeast"/>
        <w:outlineLvl w:val="0"/>
        <w:rPr>
          <w:rFonts w:asciiTheme="majorHAnsi" w:eastAsia="Times New Roman" w:hAnsiTheme="majorHAnsi" w:cs="Times New Roman"/>
          <w:b/>
          <w:bCs/>
          <w:color w:val="000000"/>
          <w:kern w:val="36"/>
          <w:sz w:val="48"/>
          <w:szCs w:val="48"/>
          <w:lang w:eastAsia="fr-FR"/>
        </w:rPr>
      </w:pPr>
      <w:r w:rsidRPr="00E87CCB">
        <w:rPr>
          <w:rFonts w:asciiTheme="majorHAnsi" w:eastAsia="Times New Roman" w:hAnsiTheme="majorHAnsi" w:cs="Times New Roman"/>
          <w:b/>
          <w:bCs/>
          <w:color w:val="000000"/>
          <w:kern w:val="36"/>
          <w:sz w:val="48"/>
          <w:szCs w:val="48"/>
          <w:lang w:eastAsia="fr-FR"/>
        </w:rPr>
        <w:t>Les œuvres</w:t>
      </w:r>
    </w:p>
    <w:p w:rsidR="00E87CCB" w:rsidRPr="00E87CCB" w:rsidRDefault="00E87CCB" w:rsidP="00E87CCB">
      <w:pPr>
        <w:spacing w:before="100" w:beforeAutospacing="1" w:after="100" w:afterAutospacing="1" w:line="285" w:lineRule="atLeast"/>
        <w:rPr>
          <w:rFonts w:asciiTheme="majorHAnsi" w:eastAsia="Times New Roman" w:hAnsiTheme="majorHAnsi" w:cs="Times New Roman"/>
          <w:color w:val="000000"/>
          <w:sz w:val="24"/>
          <w:szCs w:val="24"/>
          <w:lang w:eastAsia="fr-FR"/>
        </w:rPr>
      </w:pPr>
      <w:r w:rsidRPr="00E87CCB">
        <w:rPr>
          <w:rFonts w:asciiTheme="majorHAnsi" w:eastAsia="Times New Roman" w:hAnsiTheme="majorHAnsi" w:cs="Times New Roman"/>
          <w:color w:val="000000"/>
          <w:sz w:val="24"/>
          <w:szCs w:val="24"/>
          <w:lang w:eastAsia="fr-FR"/>
        </w:rPr>
        <w:t>D’un côté, les sculptures de </w:t>
      </w:r>
      <w:r w:rsidRPr="00E87CCB">
        <w:rPr>
          <w:rFonts w:asciiTheme="majorHAnsi" w:eastAsia="Times New Roman" w:hAnsiTheme="majorHAnsi" w:cs="Times New Roman"/>
          <w:b/>
          <w:bCs/>
          <w:color w:val="000000"/>
          <w:sz w:val="24"/>
          <w:szCs w:val="24"/>
          <w:lang w:eastAsia="fr-FR"/>
        </w:rPr>
        <w:t>Bénédicte</w:t>
      </w:r>
      <w:r w:rsidRPr="00E87CCB">
        <w:rPr>
          <w:rFonts w:asciiTheme="majorHAnsi" w:eastAsia="Times New Roman" w:hAnsiTheme="majorHAnsi" w:cs="Times New Roman"/>
          <w:color w:val="000000"/>
          <w:sz w:val="24"/>
          <w:szCs w:val="24"/>
          <w:lang w:eastAsia="fr-FR"/>
        </w:rPr>
        <w:t> </w:t>
      </w:r>
      <w:r w:rsidRPr="00E87CCB">
        <w:rPr>
          <w:rFonts w:asciiTheme="majorHAnsi" w:eastAsia="Times New Roman" w:hAnsiTheme="majorHAnsi" w:cs="Times New Roman"/>
          <w:b/>
          <w:bCs/>
          <w:color w:val="000000"/>
          <w:sz w:val="24"/>
          <w:szCs w:val="24"/>
          <w:lang w:eastAsia="fr-FR"/>
        </w:rPr>
        <w:t>BABILIO</w:t>
      </w:r>
      <w:r w:rsidRPr="00E87CCB">
        <w:rPr>
          <w:rFonts w:asciiTheme="majorHAnsi" w:eastAsia="Times New Roman" w:hAnsiTheme="majorHAnsi" w:cs="Times New Roman"/>
          <w:color w:val="000000"/>
          <w:sz w:val="24"/>
          <w:szCs w:val="24"/>
          <w:lang w:eastAsia="fr-FR"/>
        </w:rPr>
        <w:t> qui frappent notre égo, et de l’autre, les parures de </w:t>
      </w:r>
      <w:r w:rsidRPr="00E87CCB">
        <w:rPr>
          <w:rFonts w:asciiTheme="majorHAnsi" w:eastAsia="Times New Roman" w:hAnsiTheme="majorHAnsi" w:cs="Times New Roman"/>
          <w:b/>
          <w:bCs/>
          <w:color w:val="000000"/>
          <w:sz w:val="24"/>
          <w:szCs w:val="24"/>
          <w:lang w:eastAsia="fr-FR"/>
        </w:rPr>
        <w:t>Fanny ROUX de BADILHAC</w:t>
      </w:r>
      <w:r w:rsidRPr="00E87CCB">
        <w:rPr>
          <w:rFonts w:asciiTheme="majorHAnsi" w:eastAsia="Times New Roman" w:hAnsiTheme="majorHAnsi" w:cs="Times New Roman"/>
          <w:color w:val="000000"/>
          <w:sz w:val="24"/>
          <w:szCs w:val="24"/>
          <w:lang w:eastAsia="fr-FR"/>
        </w:rPr>
        <w:t> qui le flattent.</w:t>
      </w:r>
    </w:p>
    <w:p w:rsidR="00E87CCB" w:rsidRPr="00E87CCB" w:rsidRDefault="00E87CCB" w:rsidP="00E87CCB">
      <w:pPr>
        <w:spacing w:before="100" w:beforeAutospacing="1" w:after="100" w:afterAutospacing="1" w:line="285" w:lineRule="atLeast"/>
        <w:rPr>
          <w:rFonts w:asciiTheme="majorHAnsi" w:eastAsia="Times New Roman" w:hAnsiTheme="majorHAnsi" w:cs="Times New Roman"/>
          <w:color w:val="000000"/>
          <w:sz w:val="24"/>
          <w:szCs w:val="24"/>
          <w:lang w:eastAsia="fr-FR"/>
        </w:rPr>
      </w:pPr>
      <w:r w:rsidRPr="00E87CCB">
        <w:rPr>
          <w:rFonts w:asciiTheme="majorHAnsi" w:eastAsia="Times New Roman" w:hAnsiTheme="majorHAnsi" w:cs="Times New Roman"/>
          <w:color w:val="000000"/>
          <w:sz w:val="24"/>
          <w:szCs w:val="24"/>
          <w:lang w:eastAsia="fr-FR"/>
        </w:rPr>
        <w:t>Entre les deux, des sources d’inspiration communes qui mènent chacune à des émotions vives et intimes.</w:t>
      </w:r>
    </w:p>
    <w:p w:rsidR="00E87CCB" w:rsidRPr="00E87CCB" w:rsidRDefault="00E87CCB" w:rsidP="00E87CCB">
      <w:pPr>
        <w:spacing w:before="100" w:beforeAutospacing="1" w:after="100" w:afterAutospacing="1" w:line="285" w:lineRule="atLeast"/>
        <w:rPr>
          <w:rFonts w:asciiTheme="majorHAnsi" w:eastAsia="Times New Roman" w:hAnsiTheme="majorHAnsi" w:cs="Times New Roman"/>
          <w:color w:val="000000"/>
          <w:sz w:val="24"/>
          <w:szCs w:val="24"/>
          <w:lang w:eastAsia="fr-FR"/>
        </w:rPr>
      </w:pPr>
      <w:r w:rsidRPr="00E87CCB">
        <w:rPr>
          <w:rFonts w:asciiTheme="majorHAnsi" w:eastAsia="Times New Roman" w:hAnsiTheme="majorHAnsi" w:cs="Times New Roman"/>
          <w:color w:val="000000"/>
          <w:sz w:val="24"/>
          <w:szCs w:val="24"/>
          <w:lang w:eastAsia="fr-FR"/>
        </w:rPr>
        <w:t>Et, de l’émotion, le voyage commence …</w:t>
      </w:r>
    </w:p>
    <w:p w:rsidR="00E87CCB" w:rsidRPr="00E87CCB" w:rsidRDefault="00E87CCB" w:rsidP="00E87CCB">
      <w:pPr>
        <w:spacing w:before="100" w:beforeAutospacing="1" w:after="100" w:afterAutospacing="1" w:line="285" w:lineRule="atLeast"/>
        <w:rPr>
          <w:rFonts w:asciiTheme="majorHAnsi" w:eastAsia="Times New Roman" w:hAnsiTheme="majorHAnsi" w:cs="Times New Roman"/>
          <w:color w:val="000000"/>
          <w:sz w:val="24"/>
          <w:szCs w:val="24"/>
          <w:lang w:eastAsia="fr-FR"/>
        </w:rPr>
      </w:pPr>
      <w:r w:rsidRPr="00E87CCB">
        <w:rPr>
          <w:rFonts w:asciiTheme="majorHAnsi" w:eastAsia="Times New Roman" w:hAnsiTheme="majorHAnsi" w:cs="Times New Roman"/>
          <w:color w:val="000000"/>
          <w:sz w:val="24"/>
          <w:szCs w:val="24"/>
          <w:lang w:eastAsia="fr-FR"/>
        </w:rPr>
        <w:t>Les sculptures, invitent à une introspection qui vogue sur des références à la fois personnelles et collectives, que l’artiste fait vibrer sur la corde de l’ambivalence et des contradictions.</w:t>
      </w:r>
    </w:p>
    <w:p w:rsidR="00E87CCB" w:rsidRPr="00E87CCB" w:rsidRDefault="00E87CCB" w:rsidP="00E87CCB">
      <w:pPr>
        <w:spacing w:before="100" w:beforeAutospacing="1" w:after="100" w:afterAutospacing="1" w:line="285" w:lineRule="atLeast"/>
        <w:rPr>
          <w:rFonts w:asciiTheme="majorHAnsi" w:eastAsia="Times New Roman" w:hAnsiTheme="majorHAnsi" w:cs="Times New Roman"/>
          <w:color w:val="000000"/>
          <w:sz w:val="24"/>
          <w:szCs w:val="24"/>
          <w:lang w:eastAsia="fr-FR"/>
        </w:rPr>
      </w:pPr>
      <w:r w:rsidRPr="00E87CCB">
        <w:rPr>
          <w:rFonts w:asciiTheme="majorHAnsi" w:eastAsia="Times New Roman" w:hAnsiTheme="majorHAnsi" w:cs="Times New Roman"/>
          <w:color w:val="000000"/>
          <w:sz w:val="24"/>
          <w:szCs w:val="24"/>
          <w:lang w:eastAsia="fr-FR"/>
        </w:rPr>
        <w:t>Les parures quant à elles, vont chercher à exulter le regard et exalter l’allure, la personnalité  de celles et ceux qui se les approprient.</w:t>
      </w:r>
    </w:p>
    <w:p w:rsidR="00E87CCB" w:rsidRPr="00E87CCB" w:rsidRDefault="00E87CCB" w:rsidP="00E87CCB">
      <w:pPr>
        <w:spacing w:before="100" w:beforeAutospacing="1" w:after="100" w:afterAutospacing="1" w:line="285" w:lineRule="atLeast"/>
        <w:rPr>
          <w:rFonts w:asciiTheme="majorHAnsi" w:eastAsia="Times New Roman" w:hAnsiTheme="majorHAnsi" w:cs="Times New Roman"/>
          <w:color w:val="000000"/>
          <w:sz w:val="24"/>
          <w:szCs w:val="24"/>
          <w:lang w:eastAsia="fr-FR"/>
        </w:rPr>
      </w:pPr>
      <w:r w:rsidRPr="00E87CCB">
        <w:rPr>
          <w:rFonts w:asciiTheme="majorHAnsi" w:eastAsia="Times New Roman" w:hAnsiTheme="majorHAnsi" w:cs="Times New Roman"/>
          <w:color w:val="000000"/>
          <w:sz w:val="24"/>
          <w:szCs w:val="24"/>
          <w:lang w:eastAsia="fr-FR"/>
        </w:rPr>
        <w:lastRenderedPageBreak/>
        <w:t>Mais, dans tous les cas, c’est une histoire de résonance entre l’égo et l’alter égo… entre le visible et l’invisible, un voyage entre les deux ?</w:t>
      </w:r>
    </w:p>
    <w:p w:rsidR="00E87CCB" w:rsidRPr="00E87CCB" w:rsidRDefault="00E87CCB" w:rsidP="00E87CCB">
      <w:pPr>
        <w:spacing w:before="100" w:beforeAutospacing="1" w:after="100" w:afterAutospacing="1" w:line="285" w:lineRule="atLeast"/>
        <w:rPr>
          <w:rFonts w:asciiTheme="majorHAnsi" w:eastAsia="Times New Roman" w:hAnsiTheme="majorHAnsi" w:cs="Times New Roman"/>
          <w:color w:val="000000"/>
          <w:sz w:val="24"/>
          <w:szCs w:val="24"/>
          <w:lang w:eastAsia="fr-FR"/>
        </w:rPr>
      </w:pPr>
      <w:r w:rsidRPr="00E87CCB">
        <w:rPr>
          <w:rFonts w:asciiTheme="majorHAnsi" w:eastAsia="Times New Roman" w:hAnsiTheme="majorHAnsi" w:cs="Times New Roman"/>
          <w:color w:val="000000"/>
          <w:sz w:val="24"/>
          <w:szCs w:val="24"/>
          <w:lang w:eastAsia="fr-FR"/>
        </w:rPr>
        <w:t>Bénédicte BABILIO et Fanny ROUX de BADILHAC vous invitent </w:t>
      </w:r>
      <w:r w:rsidRPr="00E87CCB">
        <w:rPr>
          <w:rFonts w:asciiTheme="majorHAnsi" w:eastAsia="Times New Roman" w:hAnsiTheme="majorHAnsi" w:cs="Times New Roman"/>
          <w:b/>
          <w:bCs/>
          <w:color w:val="000000"/>
          <w:sz w:val="24"/>
          <w:szCs w:val="24"/>
          <w:lang w:eastAsia="fr-FR"/>
        </w:rPr>
        <w:t>jusqu’au 30 décembre 2013</w:t>
      </w:r>
      <w:r w:rsidRPr="00E87CCB">
        <w:rPr>
          <w:rFonts w:asciiTheme="majorHAnsi" w:eastAsia="Times New Roman" w:hAnsiTheme="majorHAnsi" w:cs="Times New Roman"/>
          <w:color w:val="000000"/>
          <w:sz w:val="24"/>
          <w:szCs w:val="24"/>
          <w:lang w:eastAsia="fr-FR"/>
        </w:rPr>
        <w:t> à une virée, oscillant entre for intérieur et sensations venues d’ailleurs.</w:t>
      </w:r>
    </w:p>
    <w:p w:rsidR="00E87CCB" w:rsidRPr="00E87CCB" w:rsidRDefault="00E87CCB" w:rsidP="00E87CCB">
      <w:pPr>
        <w:spacing w:before="100" w:beforeAutospacing="1" w:after="100" w:afterAutospacing="1" w:line="285" w:lineRule="atLeast"/>
        <w:outlineLvl w:val="0"/>
        <w:rPr>
          <w:rFonts w:asciiTheme="majorHAnsi" w:eastAsia="Times New Roman" w:hAnsiTheme="majorHAnsi" w:cs="Times New Roman"/>
          <w:b/>
          <w:bCs/>
          <w:color w:val="000000"/>
          <w:kern w:val="36"/>
          <w:sz w:val="48"/>
          <w:szCs w:val="48"/>
          <w:lang w:eastAsia="fr-FR"/>
        </w:rPr>
      </w:pPr>
      <w:r w:rsidRPr="00E87CCB">
        <w:rPr>
          <w:rFonts w:asciiTheme="majorHAnsi" w:eastAsia="Times New Roman" w:hAnsiTheme="majorHAnsi" w:cs="Times New Roman"/>
          <w:b/>
          <w:bCs/>
          <w:color w:val="000000"/>
          <w:kern w:val="36"/>
          <w:sz w:val="48"/>
          <w:szCs w:val="48"/>
          <w:lang w:eastAsia="fr-FR"/>
        </w:rPr>
        <w:t xml:space="preserve">Bénédicte </w:t>
      </w:r>
      <w:proofErr w:type="spellStart"/>
      <w:r w:rsidRPr="00E87CCB">
        <w:rPr>
          <w:rFonts w:asciiTheme="majorHAnsi" w:eastAsia="Times New Roman" w:hAnsiTheme="majorHAnsi" w:cs="Times New Roman"/>
          <w:b/>
          <w:bCs/>
          <w:color w:val="000000"/>
          <w:kern w:val="36"/>
          <w:sz w:val="48"/>
          <w:szCs w:val="48"/>
          <w:lang w:eastAsia="fr-FR"/>
        </w:rPr>
        <w:t>Babilio</w:t>
      </w:r>
      <w:proofErr w:type="spellEnd"/>
    </w:p>
    <w:p w:rsidR="00E87CCB" w:rsidRPr="00E87CCB" w:rsidRDefault="00E87CCB" w:rsidP="00E87CCB">
      <w:pPr>
        <w:spacing w:before="100" w:beforeAutospacing="1" w:after="100" w:afterAutospacing="1" w:line="285" w:lineRule="atLeast"/>
        <w:rPr>
          <w:rFonts w:asciiTheme="majorHAnsi" w:eastAsia="Times New Roman" w:hAnsiTheme="majorHAnsi" w:cs="Times New Roman"/>
          <w:color w:val="000000"/>
          <w:sz w:val="24"/>
          <w:szCs w:val="24"/>
          <w:lang w:eastAsia="fr-FR"/>
        </w:rPr>
      </w:pPr>
      <w:r w:rsidRPr="00E87CCB">
        <w:rPr>
          <w:rFonts w:asciiTheme="majorHAnsi" w:eastAsia="Times New Roman" w:hAnsiTheme="majorHAnsi" w:cs="Times New Roman"/>
          <w:color w:val="000000"/>
          <w:sz w:val="24"/>
          <w:szCs w:val="24"/>
          <w:lang w:eastAsia="fr-FR"/>
        </w:rPr>
        <w:t xml:space="preserve">Formée à l’Ecole des Beaux-Arts de Poitiers, </w:t>
      </w:r>
      <w:proofErr w:type="spellStart"/>
      <w:r w:rsidRPr="00E87CCB">
        <w:rPr>
          <w:rFonts w:asciiTheme="majorHAnsi" w:eastAsia="Times New Roman" w:hAnsiTheme="majorHAnsi" w:cs="Times New Roman"/>
          <w:color w:val="000000"/>
          <w:sz w:val="24"/>
          <w:szCs w:val="24"/>
          <w:lang w:eastAsia="fr-FR"/>
        </w:rPr>
        <w:t>Babilio</w:t>
      </w:r>
      <w:proofErr w:type="spellEnd"/>
      <w:r w:rsidRPr="00E87CCB">
        <w:rPr>
          <w:rFonts w:asciiTheme="majorHAnsi" w:eastAsia="Times New Roman" w:hAnsiTheme="majorHAnsi" w:cs="Times New Roman"/>
          <w:color w:val="000000"/>
          <w:sz w:val="24"/>
          <w:szCs w:val="24"/>
          <w:lang w:eastAsia="fr-FR"/>
        </w:rPr>
        <w:t xml:space="preserve"> partage depuis 1993 son temps entre la sculpture dans son atelier </w:t>
      </w:r>
      <w:r w:rsidR="0019062F">
        <w:rPr>
          <w:rFonts w:asciiTheme="majorHAnsi" w:eastAsia="Times New Roman" w:hAnsiTheme="majorHAnsi" w:cs="Times New Roman"/>
          <w:color w:val="000000"/>
          <w:sz w:val="24"/>
          <w:szCs w:val="24"/>
          <w:lang w:eastAsia="fr-FR"/>
        </w:rPr>
        <w:t>P</w:t>
      </w:r>
      <w:bookmarkStart w:id="0" w:name="_GoBack"/>
      <w:bookmarkEnd w:id="0"/>
      <w:r w:rsidRPr="00E87CCB">
        <w:rPr>
          <w:rFonts w:asciiTheme="majorHAnsi" w:eastAsia="Times New Roman" w:hAnsiTheme="majorHAnsi" w:cs="Times New Roman"/>
          <w:color w:val="000000"/>
          <w:sz w:val="24"/>
          <w:szCs w:val="24"/>
          <w:lang w:eastAsia="fr-FR"/>
        </w:rPr>
        <w:t>oitevin et les voyages dont elle revient chargée d’images et de matériaux. Parmi le plâtre, le papier ou la résine, la céramique obtient les faveurs de l’artiste qui la modèle, patine, détourne et incruste des souvenirs imaginaires et réels de ses voyages.</w:t>
      </w:r>
    </w:p>
    <w:p w:rsidR="00E87CCB" w:rsidRPr="00E87CCB" w:rsidRDefault="00E87CCB" w:rsidP="00E87CCB">
      <w:pPr>
        <w:spacing w:before="100" w:beforeAutospacing="1" w:after="100" w:afterAutospacing="1" w:line="285" w:lineRule="atLeast"/>
        <w:rPr>
          <w:rFonts w:asciiTheme="majorHAnsi" w:eastAsia="Times New Roman" w:hAnsiTheme="majorHAnsi" w:cs="Times New Roman"/>
          <w:color w:val="000000"/>
          <w:sz w:val="24"/>
          <w:szCs w:val="24"/>
          <w:lang w:eastAsia="fr-FR"/>
        </w:rPr>
      </w:pPr>
      <w:r w:rsidRPr="00E87CCB">
        <w:rPr>
          <w:rFonts w:asciiTheme="majorHAnsi" w:eastAsia="Times New Roman" w:hAnsiTheme="majorHAnsi" w:cs="Times New Roman"/>
          <w:color w:val="000000"/>
          <w:sz w:val="24"/>
          <w:szCs w:val="24"/>
          <w:lang w:eastAsia="fr-FR"/>
        </w:rPr>
        <w:t>Proche de la pensée  Symboliste et Expressionniste d’hier, elle évoque à travers ses œuvres la confrontation des sentiments, les paradoxes constitutifs de l’homme…</w:t>
      </w:r>
    </w:p>
    <w:p w:rsidR="00E87CCB" w:rsidRPr="00E87CCB" w:rsidRDefault="00E87CCB" w:rsidP="00E87CCB">
      <w:pPr>
        <w:spacing w:before="100" w:beforeAutospacing="1" w:after="100" w:afterAutospacing="1" w:line="285" w:lineRule="atLeast"/>
        <w:rPr>
          <w:rFonts w:asciiTheme="majorHAnsi" w:eastAsia="Times New Roman" w:hAnsiTheme="majorHAnsi" w:cs="Times New Roman"/>
          <w:color w:val="000000"/>
          <w:sz w:val="24"/>
          <w:szCs w:val="24"/>
          <w:lang w:eastAsia="fr-FR"/>
        </w:rPr>
      </w:pPr>
      <w:r w:rsidRPr="00E87CCB">
        <w:rPr>
          <w:rFonts w:asciiTheme="majorHAnsi" w:eastAsia="Times New Roman" w:hAnsiTheme="majorHAnsi" w:cs="Times New Roman"/>
          <w:i/>
          <w:iCs/>
          <w:color w:val="000000"/>
          <w:sz w:val="24"/>
          <w:szCs w:val="24"/>
          <w:lang w:eastAsia="fr-FR"/>
        </w:rPr>
        <w:t>Pour J. Simpson, galeriste à Tours,</w:t>
      </w:r>
    </w:p>
    <w:p w:rsidR="00E87CCB" w:rsidRPr="00E87CCB" w:rsidRDefault="00E87CCB" w:rsidP="00E87CCB">
      <w:pPr>
        <w:spacing w:before="100" w:beforeAutospacing="1" w:after="100" w:afterAutospacing="1" w:line="285" w:lineRule="atLeast"/>
        <w:rPr>
          <w:rFonts w:asciiTheme="majorHAnsi" w:eastAsia="Times New Roman" w:hAnsiTheme="majorHAnsi" w:cs="Times New Roman"/>
          <w:color w:val="000000"/>
          <w:sz w:val="24"/>
          <w:szCs w:val="24"/>
          <w:lang w:eastAsia="fr-FR"/>
        </w:rPr>
      </w:pPr>
      <w:r w:rsidRPr="00E87CCB">
        <w:rPr>
          <w:rFonts w:asciiTheme="majorHAnsi" w:eastAsia="Times New Roman" w:hAnsiTheme="majorHAnsi" w:cs="Times New Roman"/>
          <w:b/>
          <w:bCs/>
          <w:i/>
          <w:iCs/>
          <w:color w:val="000000"/>
          <w:sz w:val="24"/>
          <w:szCs w:val="24"/>
          <w:lang w:eastAsia="fr-FR"/>
        </w:rPr>
        <w:t>« L’artiste nous invite à partager un monde de chimères et de portraits puisés aux confins de l’imaginaire et ancrés dans notre réalité profonde. Fondé sur des pièces uniques, son travail s’inspire des mythes antiques et des résonances de ses voyages. »</w:t>
      </w:r>
    </w:p>
    <w:p w:rsidR="00E87CCB" w:rsidRPr="00E87CCB" w:rsidRDefault="00E87CCB" w:rsidP="00E87CCB">
      <w:pPr>
        <w:spacing w:before="100" w:beforeAutospacing="1" w:after="100" w:afterAutospacing="1" w:line="285" w:lineRule="atLeast"/>
        <w:jc w:val="center"/>
        <w:rPr>
          <w:rFonts w:asciiTheme="majorHAnsi" w:eastAsia="Times New Roman" w:hAnsiTheme="majorHAnsi" w:cs="Times New Roman"/>
          <w:color w:val="000000"/>
          <w:sz w:val="20"/>
          <w:szCs w:val="20"/>
          <w:lang w:eastAsia="fr-FR"/>
        </w:rPr>
      </w:pPr>
      <w:r w:rsidRPr="00E87CCB">
        <w:rPr>
          <w:rFonts w:asciiTheme="majorHAnsi" w:eastAsia="Times New Roman" w:hAnsiTheme="majorHAnsi" w:cs="Times New Roman"/>
          <w:noProof/>
          <w:color w:val="000000"/>
          <w:sz w:val="20"/>
          <w:szCs w:val="20"/>
          <w:lang w:eastAsia="fr-FR"/>
        </w:rPr>
        <w:drawing>
          <wp:inline distT="0" distB="0" distL="0" distR="0">
            <wp:extent cx="5715000" cy="3914775"/>
            <wp:effectExtent l="0" t="0" r="0" b="9525"/>
            <wp:docPr id="4" name="Image 4" descr="http://www.relations-publiques.pro/wp-content/uploads/2013/11/vb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elations-publiques.pro/wp-content/uploads/2013/11/vb2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3914775"/>
                    </a:xfrm>
                    <a:prstGeom prst="rect">
                      <a:avLst/>
                    </a:prstGeom>
                    <a:noFill/>
                    <a:ln>
                      <a:noFill/>
                    </a:ln>
                  </pic:spPr>
                </pic:pic>
              </a:graphicData>
            </a:graphic>
          </wp:inline>
        </w:drawing>
      </w:r>
    </w:p>
    <w:p w:rsidR="00E87CCB" w:rsidRPr="00E87CCB" w:rsidRDefault="00E87CCB" w:rsidP="00E87CCB">
      <w:pPr>
        <w:spacing w:before="100" w:beforeAutospacing="1" w:after="100" w:afterAutospacing="1" w:line="285" w:lineRule="atLeast"/>
        <w:outlineLvl w:val="1"/>
        <w:rPr>
          <w:rFonts w:asciiTheme="majorHAnsi" w:eastAsia="Times New Roman" w:hAnsiTheme="majorHAnsi" w:cs="Times New Roman"/>
          <w:b/>
          <w:bCs/>
          <w:color w:val="000000"/>
          <w:sz w:val="36"/>
          <w:szCs w:val="36"/>
          <w:lang w:eastAsia="fr-FR"/>
        </w:rPr>
      </w:pPr>
      <w:r w:rsidRPr="00E87CCB">
        <w:rPr>
          <w:rFonts w:asciiTheme="majorHAnsi" w:eastAsia="Times New Roman" w:hAnsiTheme="majorHAnsi" w:cs="Times New Roman"/>
          <w:b/>
          <w:bCs/>
          <w:color w:val="000000"/>
          <w:sz w:val="36"/>
          <w:szCs w:val="36"/>
          <w:lang w:eastAsia="fr-FR"/>
        </w:rPr>
        <w:t xml:space="preserve">Fanny Roux de </w:t>
      </w:r>
      <w:proofErr w:type="spellStart"/>
      <w:r w:rsidRPr="00E87CCB">
        <w:rPr>
          <w:rFonts w:asciiTheme="majorHAnsi" w:eastAsia="Times New Roman" w:hAnsiTheme="majorHAnsi" w:cs="Times New Roman"/>
          <w:b/>
          <w:bCs/>
          <w:color w:val="000000"/>
          <w:sz w:val="36"/>
          <w:szCs w:val="36"/>
          <w:lang w:eastAsia="fr-FR"/>
        </w:rPr>
        <w:t>Badilhac</w:t>
      </w:r>
      <w:proofErr w:type="spellEnd"/>
    </w:p>
    <w:p w:rsidR="00E87CCB" w:rsidRPr="00E87CCB" w:rsidRDefault="00E87CCB" w:rsidP="00E87CCB">
      <w:pPr>
        <w:spacing w:before="100" w:beforeAutospacing="1" w:after="100" w:afterAutospacing="1" w:line="285" w:lineRule="atLeast"/>
        <w:rPr>
          <w:rFonts w:asciiTheme="majorHAnsi" w:eastAsia="Times New Roman" w:hAnsiTheme="majorHAnsi" w:cs="Times New Roman"/>
          <w:color w:val="000000"/>
          <w:sz w:val="24"/>
          <w:szCs w:val="24"/>
          <w:lang w:eastAsia="fr-FR"/>
        </w:rPr>
      </w:pPr>
      <w:r w:rsidRPr="00E87CCB">
        <w:rPr>
          <w:rFonts w:asciiTheme="majorHAnsi" w:eastAsia="Times New Roman" w:hAnsiTheme="majorHAnsi" w:cs="Times New Roman"/>
          <w:color w:val="000000"/>
          <w:sz w:val="24"/>
          <w:szCs w:val="24"/>
          <w:lang w:eastAsia="fr-FR"/>
        </w:rPr>
        <w:t xml:space="preserve">Ancienne élève des Beaux-Arts de Rueil Malmaison, créatrice de parures depuis 2009, elle s‘inspire des peuples du monde, des ornements chamaniques aux allures </w:t>
      </w:r>
      <w:r w:rsidR="00BE45FC">
        <w:rPr>
          <w:rFonts w:asciiTheme="majorHAnsi" w:eastAsia="Times New Roman" w:hAnsiTheme="majorHAnsi" w:cs="Times New Roman"/>
          <w:color w:val="000000"/>
          <w:sz w:val="24"/>
          <w:szCs w:val="24"/>
          <w:lang w:eastAsia="fr-FR"/>
        </w:rPr>
        <w:t>« </w:t>
      </w:r>
      <w:r w:rsidRPr="00E87CCB">
        <w:rPr>
          <w:rFonts w:asciiTheme="majorHAnsi" w:eastAsia="Times New Roman" w:hAnsiTheme="majorHAnsi" w:cs="Times New Roman"/>
          <w:color w:val="000000"/>
          <w:sz w:val="24"/>
          <w:szCs w:val="24"/>
          <w:lang w:eastAsia="fr-FR"/>
        </w:rPr>
        <w:t>haute couture</w:t>
      </w:r>
      <w:r w:rsidR="00BE45FC">
        <w:rPr>
          <w:rFonts w:asciiTheme="majorHAnsi" w:eastAsia="Times New Roman" w:hAnsiTheme="majorHAnsi" w:cs="Times New Roman"/>
          <w:color w:val="000000"/>
          <w:sz w:val="24"/>
          <w:szCs w:val="24"/>
          <w:lang w:eastAsia="fr-FR"/>
        </w:rPr>
        <w:t> »</w:t>
      </w:r>
      <w:r w:rsidRPr="00E87CCB">
        <w:rPr>
          <w:rFonts w:asciiTheme="majorHAnsi" w:eastAsia="Times New Roman" w:hAnsiTheme="majorHAnsi" w:cs="Times New Roman"/>
          <w:color w:val="000000"/>
          <w:sz w:val="24"/>
          <w:szCs w:val="24"/>
          <w:lang w:eastAsia="fr-FR"/>
        </w:rPr>
        <w:t>. Elle se défini</w:t>
      </w:r>
      <w:r w:rsidR="0019062F">
        <w:rPr>
          <w:rFonts w:asciiTheme="majorHAnsi" w:eastAsia="Times New Roman" w:hAnsiTheme="majorHAnsi" w:cs="Times New Roman"/>
          <w:color w:val="000000"/>
          <w:sz w:val="24"/>
          <w:szCs w:val="24"/>
          <w:lang w:eastAsia="fr-FR"/>
        </w:rPr>
        <w:t>t</w:t>
      </w:r>
      <w:r w:rsidRPr="00E87CCB">
        <w:rPr>
          <w:rFonts w:asciiTheme="majorHAnsi" w:eastAsia="Times New Roman" w:hAnsiTheme="majorHAnsi" w:cs="Times New Roman"/>
          <w:color w:val="000000"/>
          <w:sz w:val="24"/>
          <w:szCs w:val="24"/>
          <w:lang w:eastAsia="fr-FR"/>
        </w:rPr>
        <w:t xml:space="preserve"> comme un artisan créateur et façonne ses parures dans une vision contemporaine bien à elle.  Conservatrice dans l’âme, Fanny Roux de </w:t>
      </w:r>
      <w:proofErr w:type="spellStart"/>
      <w:r w:rsidRPr="00E87CCB">
        <w:rPr>
          <w:rFonts w:asciiTheme="majorHAnsi" w:eastAsia="Times New Roman" w:hAnsiTheme="majorHAnsi" w:cs="Times New Roman"/>
          <w:color w:val="000000"/>
          <w:sz w:val="24"/>
          <w:szCs w:val="24"/>
          <w:lang w:eastAsia="fr-FR"/>
        </w:rPr>
        <w:t>Badilhac</w:t>
      </w:r>
      <w:proofErr w:type="spellEnd"/>
      <w:r w:rsidRPr="00E87CCB">
        <w:rPr>
          <w:rFonts w:asciiTheme="majorHAnsi" w:eastAsia="Times New Roman" w:hAnsiTheme="majorHAnsi" w:cs="Times New Roman"/>
          <w:color w:val="000000"/>
          <w:sz w:val="24"/>
          <w:szCs w:val="24"/>
          <w:lang w:eastAsia="fr-FR"/>
        </w:rPr>
        <w:t xml:space="preserve"> affectionne les traditions d’orfèvrerie ancienne et redonne vie à des objets chargés d’histoire, mélange les couleurs, les matières et mixe les sources d’inspiration. Il en ressort un </w:t>
      </w:r>
      <w:r w:rsidRPr="00E87CCB">
        <w:rPr>
          <w:rFonts w:asciiTheme="majorHAnsi" w:eastAsia="Times New Roman" w:hAnsiTheme="majorHAnsi" w:cs="Times New Roman"/>
          <w:color w:val="000000"/>
          <w:sz w:val="24"/>
          <w:szCs w:val="24"/>
          <w:lang w:eastAsia="fr-FR"/>
        </w:rPr>
        <w:lastRenderedPageBreak/>
        <w:t>sentiment attirant de nouveauté, les parures sont visuellement fortes et prennent tout leur sens lorsqu’elles sont portées.</w:t>
      </w:r>
    </w:p>
    <w:p w:rsidR="00E87CCB" w:rsidRPr="00E87CCB" w:rsidRDefault="00E87CCB" w:rsidP="00E87CCB">
      <w:pPr>
        <w:spacing w:before="100" w:beforeAutospacing="1" w:after="100" w:afterAutospacing="1" w:line="285" w:lineRule="atLeast"/>
        <w:jc w:val="center"/>
        <w:rPr>
          <w:rFonts w:asciiTheme="majorHAnsi" w:eastAsia="Times New Roman" w:hAnsiTheme="majorHAnsi" w:cs="Times New Roman"/>
          <w:color w:val="000000"/>
          <w:sz w:val="20"/>
          <w:szCs w:val="20"/>
          <w:lang w:eastAsia="fr-FR"/>
        </w:rPr>
      </w:pPr>
      <w:r w:rsidRPr="00E87CCB">
        <w:rPr>
          <w:rFonts w:asciiTheme="majorHAnsi" w:eastAsia="Times New Roman" w:hAnsiTheme="majorHAnsi" w:cs="Times New Roman"/>
          <w:noProof/>
          <w:color w:val="0000FF"/>
          <w:sz w:val="20"/>
          <w:szCs w:val="20"/>
          <w:lang w:eastAsia="fr-FR"/>
        </w:rPr>
        <w:drawing>
          <wp:inline distT="0" distB="0" distL="0" distR="0">
            <wp:extent cx="2857500" cy="2857500"/>
            <wp:effectExtent l="0" t="0" r="0" b="0"/>
            <wp:docPr id="3" name="Image 3" descr="http://www.relations-publiques.pro/wp-content/uploads/2013/10/20130530090450-p2-document-iaui.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elations-publiques.pro/wp-content/uploads/2013/10/20130530090450-p2-document-iaui.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sidRPr="00E87CCB">
        <w:rPr>
          <w:rFonts w:asciiTheme="majorHAnsi" w:eastAsia="Times New Roman" w:hAnsiTheme="majorHAnsi" w:cs="Times New Roman"/>
          <w:noProof/>
          <w:color w:val="0000FF"/>
          <w:sz w:val="20"/>
          <w:szCs w:val="20"/>
          <w:lang w:eastAsia="fr-FR"/>
        </w:rPr>
        <w:drawing>
          <wp:inline distT="0" distB="0" distL="0" distR="0">
            <wp:extent cx="2857500" cy="2857500"/>
            <wp:effectExtent l="0" t="0" r="0" b="0"/>
            <wp:docPr id="2" name="Image 2" descr="http://www.relations-publiques.pro/wp-content/uploads/2013/10/20130530090450-p5-document-azgl.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elations-publiques.pro/wp-content/uploads/2013/10/20130530090450-p5-document-azgl.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E87CCB" w:rsidRPr="00E87CCB" w:rsidRDefault="00E87CCB" w:rsidP="00E87CCB">
      <w:pPr>
        <w:spacing w:beforeAutospacing="1" w:after="100" w:afterAutospacing="1" w:line="285" w:lineRule="atLeast"/>
        <w:rPr>
          <w:rFonts w:asciiTheme="majorHAnsi" w:eastAsia="Times New Roman" w:hAnsiTheme="majorHAnsi" w:cs="Times New Roman"/>
          <w:color w:val="000000"/>
          <w:sz w:val="24"/>
          <w:szCs w:val="24"/>
          <w:lang w:eastAsia="fr-FR"/>
        </w:rPr>
      </w:pPr>
      <w:r w:rsidRPr="00E87CCB">
        <w:rPr>
          <w:rFonts w:asciiTheme="majorHAnsi" w:eastAsia="Times New Roman" w:hAnsiTheme="majorHAnsi" w:cs="Times New Roman"/>
          <w:color w:val="000000"/>
          <w:sz w:val="24"/>
          <w:szCs w:val="24"/>
          <w:lang w:eastAsia="fr-FR"/>
        </w:rPr>
        <w:t>« Elles ont pour nom Paco Bola-</w:t>
      </w:r>
      <w:proofErr w:type="spellStart"/>
      <w:r w:rsidRPr="00E87CCB">
        <w:rPr>
          <w:rFonts w:asciiTheme="majorHAnsi" w:eastAsia="Times New Roman" w:hAnsiTheme="majorHAnsi" w:cs="Times New Roman"/>
          <w:color w:val="000000"/>
          <w:sz w:val="24"/>
          <w:szCs w:val="24"/>
          <w:lang w:eastAsia="fr-FR"/>
        </w:rPr>
        <w:t>Tie</w:t>
      </w:r>
      <w:proofErr w:type="spellEnd"/>
      <w:r w:rsidRPr="00E87CCB">
        <w:rPr>
          <w:rFonts w:asciiTheme="majorHAnsi" w:eastAsia="Times New Roman" w:hAnsiTheme="majorHAnsi" w:cs="Times New Roman"/>
          <w:color w:val="000000"/>
          <w:sz w:val="24"/>
          <w:szCs w:val="24"/>
          <w:lang w:eastAsia="fr-FR"/>
        </w:rPr>
        <w:t xml:space="preserve">, Gong noir, Astarté, Ophir, </w:t>
      </w:r>
      <w:proofErr w:type="spellStart"/>
      <w:r w:rsidRPr="00E87CCB">
        <w:rPr>
          <w:rFonts w:asciiTheme="majorHAnsi" w:eastAsia="Times New Roman" w:hAnsiTheme="majorHAnsi" w:cs="Times New Roman"/>
          <w:color w:val="000000"/>
          <w:sz w:val="24"/>
          <w:szCs w:val="24"/>
          <w:lang w:eastAsia="fr-FR"/>
        </w:rPr>
        <w:t>Marbuk</w:t>
      </w:r>
      <w:proofErr w:type="spellEnd"/>
      <w:r w:rsidRPr="00E87CCB">
        <w:rPr>
          <w:rFonts w:asciiTheme="majorHAnsi" w:eastAsia="Times New Roman" w:hAnsiTheme="majorHAnsi" w:cs="Times New Roman"/>
          <w:color w:val="000000"/>
          <w:sz w:val="24"/>
          <w:szCs w:val="24"/>
          <w:lang w:eastAsia="fr-FR"/>
        </w:rPr>
        <w:t xml:space="preserve">, </w:t>
      </w:r>
      <w:proofErr w:type="spellStart"/>
      <w:r w:rsidRPr="00E87CCB">
        <w:rPr>
          <w:rFonts w:asciiTheme="majorHAnsi" w:eastAsia="Times New Roman" w:hAnsiTheme="majorHAnsi" w:cs="Times New Roman"/>
          <w:color w:val="000000"/>
          <w:sz w:val="24"/>
          <w:szCs w:val="24"/>
          <w:lang w:eastAsia="fr-FR"/>
        </w:rPr>
        <w:t>Elissar</w:t>
      </w:r>
      <w:proofErr w:type="spellEnd"/>
      <w:r w:rsidRPr="00E87CCB">
        <w:rPr>
          <w:rFonts w:asciiTheme="majorHAnsi" w:eastAsia="Times New Roman" w:hAnsiTheme="majorHAnsi" w:cs="Times New Roman"/>
          <w:color w:val="000000"/>
          <w:sz w:val="24"/>
          <w:szCs w:val="24"/>
          <w:lang w:eastAsia="fr-FR"/>
        </w:rPr>
        <w:t xml:space="preserve">, </w:t>
      </w:r>
      <w:proofErr w:type="spellStart"/>
      <w:r w:rsidRPr="00E87CCB">
        <w:rPr>
          <w:rFonts w:asciiTheme="majorHAnsi" w:eastAsia="Times New Roman" w:hAnsiTheme="majorHAnsi" w:cs="Times New Roman"/>
          <w:color w:val="000000"/>
          <w:sz w:val="24"/>
          <w:szCs w:val="24"/>
          <w:lang w:eastAsia="fr-FR"/>
        </w:rPr>
        <w:t>LimaKlimt</w:t>
      </w:r>
      <w:proofErr w:type="spellEnd"/>
      <w:r w:rsidRPr="00E87CCB">
        <w:rPr>
          <w:rFonts w:asciiTheme="majorHAnsi" w:eastAsia="Times New Roman" w:hAnsiTheme="majorHAnsi" w:cs="Times New Roman"/>
          <w:color w:val="000000"/>
          <w:sz w:val="24"/>
          <w:szCs w:val="24"/>
          <w:lang w:eastAsia="fr-FR"/>
        </w:rPr>
        <w:t xml:space="preserve"> ou </w:t>
      </w:r>
      <w:proofErr w:type="spellStart"/>
      <w:r w:rsidRPr="00E87CCB">
        <w:rPr>
          <w:rFonts w:asciiTheme="majorHAnsi" w:eastAsia="Times New Roman" w:hAnsiTheme="majorHAnsi" w:cs="Times New Roman"/>
          <w:color w:val="000000"/>
          <w:sz w:val="24"/>
          <w:szCs w:val="24"/>
          <w:lang w:eastAsia="fr-FR"/>
        </w:rPr>
        <w:t>Hator</w:t>
      </w:r>
      <w:proofErr w:type="spellEnd"/>
      <w:r w:rsidRPr="00E87CCB">
        <w:rPr>
          <w:rFonts w:asciiTheme="majorHAnsi" w:eastAsia="Times New Roman" w:hAnsiTheme="majorHAnsi" w:cs="Times New Roman"/>
          <w:color w:val="000000"/>
          <w:sz w:val="24"/>
          <w:szCs w:val="24"/>
          <w:lang w:eastAsia="fr-FR"/>
        </w:rPr>
        <w:t>… Elles semblent comme dérobées pour un jour ou une nuit dans un musée birman, ou bengali, à la cour d’Autriche ou au fond d’un vaisseau phénicien… Elles viennent des mémoires d’Angkor, des mythologies grecques ou égyptiennes … et pourtant elles sont intemporelles.</w:t>
      </w:r>
    </w:p>
    <w:p w:rsidR="00E87CCB" w:rsidRPr="00E87CCB" w:rsidRDefault="00E87CCB" w:rsidP="00E87CCB">
      <w:pPr>
        <w:spacing w:before="100" w:beforeAutospacing="1" w:after="100" w:afterAutospacing="1" w:line="285" w:lineRule="atLeast"/>
        <w:rPr>
          <w:rFonts w:asciiTheme="majorHAnsi" w:eastAsia="Times New Roman" w:hAnsiTheme="majorHAnsi" w:cs="Times New Roman"/>
          <w:color w:val="000000"/>
          <w:sz w:val="24"/>
          <w:szCs w:val="24"/>
          <w:lang w:eastAsia="fr-FR"/>
        </w:rPr>
      </w:pPr>
      <w:r w:rsidRPr="00E87CCB">
        <w:rPr>
          <w:rFonts w:asciiTheme="majorHAnsi" w:eastAsia="Times New Roman" w:hAnsiTheme="majorHAnsi" w:cs="Times New Roman"/>
          <w:color w:val="000000"/>
          <w:sz w:val="24"/>
          <w:szCs w:val="24"/>
          <w:lang w:eastAsia="fr-FR"/>
        </w:rPr>
        <w:t>Nos chemises partent alors pour Samarkand, nos caracos accostent Zanzibar, nos petites vestes noires voyagent enfin sans bagage…»</w:t>
      </w:r>
    </w:p>
    <w:p w:rsidR="00E87CCB" w:rsidRPr="00E87CCB" w:rsidRDefault="00E87CCB" w:rsidP="00E87CCB">
      <w:pPr>
        <w:spacing w:before="100" w:beforeAutospacing="1" w:after="100" w:afterAutospacing="1" w:line="285" w:lineRule="atLeast"/>
        <w:rPr>
          <w:rFonts w:asciiTheme="majorHAnsi" w:eastAsia="Times New Roman" w:hAnsiTheme="majorHAnsi" w:cs="Times New Roman"/>
          <w:color w:val="000000"/>
          <w:sz w:val="24"/>
          <w:szCs w:val="24"/>
          <w:lang w:eastAsia="fr-FR"/>
        </w:rPr>
      </w:pPr>
      <w:r w:rsidRPr="00E87CCB">
        <w:rPr>
          <w:rFonts w:asciiTheme="majorHAnsi" w:eastAsia="Times New Roman" w:hAnsiTheme="majorHAnsi" w:cs="Times New Roman"/>
          <w:color w:val="000000"/>
          <w:sz w:val="24"/>
          <w:szCs w:val="24"/>
          <w:lang w:eastAsia="fr-FR"/>
        </w:rPr>
        <w:t>Des pièces uniques et bijoux sur-mesure sont proposés par la créatrice qui aime particulièrement travailler sur des créations personnalisées.</w:t>
      </w:r>
    </w:p>
    <w:p w:rsidR="00E87CCB" w:rsidRPr="00E87CCB" w:rsidRDefault="00E87CCB" w:rsidP="00E87CCB">
      <w:pPr>
        <w:spacing w:before="100" w:beforeAutospacing="1" w:after="100" w:afterAutospacing="1" w:line="285" w:lineRule="atLeast"/>
        <w:outlineLvl w:val="1"/>
        <w:rPr>
          <w:rFonts w:asciiTheme="majorHAnsi" w:eastAsia="Times New Roman" w:hAnsiTheme="majorHAnsi" w:cs="Times New Roman"/>
          <w:b/>
          <w:bCs/>
          <w:color w:val="000000"/>
          <w:sz w:val="36"/>
          <w:szCs w:val="36"/>
          <w:lang w:eastAsia="fr-FR"/>
        </w:rPr>
      </w:pPr>
      <w:r w:rsidRPr="00E87CCB">
        <w:rPr>
          <w:rFonts w:asciiTheme="majorHAnsi" w:eastAsia="Times New Roman" w:hAnsiTheme="majorHAnsi" w:cs="Times New Roman"/>
          <w:b/>
          <w:bCs/>
          <w:color w:val="000000"/>
          <w:sz w:val="36"/>
          <w:szCs w:val="36"/>
          <w:lang w:eastAsia="fr-FR"/>
        </w:rPr>
        <w:t>Deux univers, une rencontre, un voyage émotionnel</w:t>
      </w:r>
    </w:p>
    <w:p w:rsidR="00E87CCB" w:rsidRPr="00E87CCB" w:rsidRDefault="00E87CCB" w:rsidP="00E87CCB">
      <w:pPr>
        <w:spacing w:before="100" w:beforeAutospacing="1" w:after="100" w:afterAutospacing="1" w:line="285" w:lineRule="atLeast"/>
        <w:rPr>
          <w:rFonts w:asciiTheme="majorHAnsi" w:eastAsia="Times New Roman" w:hAnsiTheme="majorHAnsi" w:cs="Times New Roman"/>
          <w:color w:val="000000"/>
          <w:sz w:val="24"/>
          <w:szCs w:val="24"/>
          <w:lang w:eastAsia="fr-FR"/>
        </w:rPr>
      </w:pPr>
      <w:r w:rsidRPr="00E87CCB">
        <w:rPr>
          <w:rFonts w:asciiTheme="majorHAnsi" w:eastAsia="Times New Roman" w:hAnsiTheme="majorHAnsi" w:cs="Times New Roman"/>
          <w:noProof/>
          <w:color w:val="000000"/>
          <w:sz w:val="20"/>
          <w:szCs w:val="20"/>
          <w:lang w:eastAsia="fr-FR"/>
        </w:rPr>
        <w:drawing>
          <wp:anchor distT="0" distB="0" distL="114300" distR="114300" simplePos="0" relativeHeight="251658240" behindDoc="0" locked="0" layoutInCell="1" allowOverlap="1" wp14:anchorId="1C74529D" wp14:editId="35920795">
            <wp:simplePos x="0" y="0"/>
            <wp:positionH relativeFrom="margin">
              <wp:posOffset>5026660</wp:posOffset>
            </wp:positionH>
            <wp:positionV relativeFrom="margin">
              <wp:posOffset>6577330</wp:posOffset>
            </wp:positionV>
            <wp:extent cx="1619250" cy="1609725"/>
            <wp:effectExtent l="0" t="0" r="0" b="9525"/>
            <wp:wrapSquare wrapText="bothSides"/>
            <wp:docPr id="1" name="Image 1" descr="http://www.relations-publiques.pro/wp-content/uploads/2013/10/20130530090450-p1-document-ab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elations-publiques.pro/wp-content/uploads/2013/10/20130530090450-p1-document-abp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0" cy="1609725"/>
                    </a:xfrm>
                    <a:prstGeom prst="rect">
                      <a:avLst/>
                    </a:prstGeom>
                    <a:noFill/>
                    <a:ln>
                      <a:noFill/>
                    </a:ln>
                  </pic:spPr>
                </pic:pic>
              </a:graphicData>
            </a:graphic>
          </wp:anchor>
        </w:drawing>
      </w:r>
      <w:r w:rsidRPr="00E87CCB">
        <w:rPr>
          <w:rFonts w:asciiTheme="majorHAnsi" w:eastAsia="Times New Roman" w:hAnsiTheme="majorHAnsi" w:cs="Times New Roman"/>
          <w:color w:val="000000"/>
          <w:sz w:val="24"/>
          <w:szCs w:val="24"/>
          <w:lang w:eastAsia="fr-FR"/>
        </w:rPr>
        <w:t xml:space="preserve">L’exposition Ambivalences et Révélations, c’est la rencontre de  deux univers  qui </w:t>
      </w:r>
      <w:proofErr w:type="spellStart"/>
      <w:r w:rsidRPr="00E87CCB">
        <w:rPr>
          <w:rFonts w:asciiTheme="majorHAnsi" w:eastAsia="Times New Roman" w:hAnsiTheme="majorHAnsi" w:cs="Times New Roman"/>
          <w:color w:val="000000"/>
          <w:sz w:val="24"/>
          <w:szCs w:val="24"/>
          <w:lang w:eastAsia="fr-FR"/>
        </w:rPr>
        <w:t>cheminent</w:t>
      </w:r>
      <w:proofErr w:type="spellEnd"/>
      <w:r w:rsidRPr="00E87CCB">
        <w:rPr>
          <w:rFonts w:asciiTheme="majorHAnsi" w:eastAsia="Times New Roman" w:hAnsiTheme="majorHAnsi" w:cs="Times New Roman"/>
          <w:color w:val="000000"/>
          <w:sz w:val="24"/>
          <w:szCs w:val="24"/>
          <w:lang w:eastAsia="fr-FR"/>
        </w:rPr>
        <w:t xml:space="preserve"> vers l’exaltation des sens. L’un par le biais des émotions enfouies et cachées, l’autre  par le biais des émotions visuelles, poussées par  la recherche de l’esthétique.</w:t>
      </w:r>
    </w:p>
    <w:p w:rsidR="00E87CCB" w:rsidRPr="00E87CCB" w:rsidRDefault="00E87CCB" w:rsidP="00E87CCB">
      <w:pPr>
        <w:spacing w:before="100" w:beforeAutospacing="1" w:after="100" w:afterAutospacing="1" w:line="285" w:lineRule="atLeast"/>
        <w:outlineLvl w:val="1"/>
        <w:rPr>
          <w:rFonts w:asciiTheme="majorHAnsi" w:eastAsia="Times New Roman" w:hAnsiTheme="majorHAnsi" w:cs="Times New Roman"/>
          <w:b/>
          <w:bCs/>
          <w:color w:val="000000"/>
          <w:sz w:val="36"/>
          <w:szCs w:val="36"/>
          <w:lang w:eastAsia="fr-FR"/>
        </w:rPr>
      </w:pPr>
      <w:r w:rsidRPr="00E87CCB">
        <w:rPr>
          <w:rFonts w:asciiTheme="majorHAnsi" w:eastAsia="Times New Roman" w:hAnsiTheme="majorHAnsi" w:cs="Times New Roman"/>
          <w:b/>
          <w:bCs/>
          <w:color w:val="000000"/>
          <w:sz w:val="36"/>
          <w:szCs w:val="36"/>
          <w:lang w:eastAsia="fr-FR"/>
        </w:rPr>
        <w:t>Contact presse</w:t>
      </w:r>
    </w:p>
    <w:p w:rsidR="00E87CCB" w:rsidRPr="00E87CCB" w:rsidRDefault="00E87CCB" w:rsidP="00E87CCB">
      <w:pPr>
        <w:spacing w:before="100" w:beforeAutospacing="1" w:after="100" w:afterAutospacing="1" w:line="285" w:lineRule="atLeast"/>
        <w:rPr>
          <w:rFonts w:asciiTheme="majorHAnsi" w:eastAsia="Times New Roman" w:hAnsiTheme="majorHAnsi" w:cs="Times New Roman"/>
          <w:color w:val="000000"/>
          <w:sz w:val="24"/>
          <w:szCs w:val="24"/>
          <w:lang w:eastAsia="fr-FR"/>
        </w:rPr>
      </w:pPr>
      <w:r w:rsidRPr="00E87CCB">
        <w:rPr>
          <w:rFonts w:asciiTheme="majorHAnsi" w:eastAsia="Times New Roman" w:hAnsiTheme="majorHAnsi" w:cs="Times New Roman"/>
          <w:color w:val="000000"/>
          <w:sz w:val="24"/>
          <w:szCs w:val="24"/>
          <w:lang w:eastAsia="fr-FR"/>
        </w:rPr>
        <w:t xml:space="preserve">Fanny Roux de </w:t>
      </w:r>
      <w:proofErr w:type="spellStart"/>
      <w:r w:rsidRPr="00E87CCB">
        <w:rPr>
          <w:rFonts w:asciiTheme="majorHAnsi" w:eastAsia="Times New Roman" w:hAnsiTheme="majorHAnsi" w:cs="Times New Roman"/>
          <w:color w:val="000000"/>
          <w:sz w:val="24"/>
          <w:szCs w:val="24"/>
          <w:lang w:eastAsia="fr-FR"/>
        </w:rPr>
        <w:t>Badilhac</w:t>
      </w:r>
      <w:proofErr w:type="spellEnd"/>
      <w:r w:rsidRPr="00E87CCB">
        <w:rPr>
          <w:rFonts w:asciiTheme="majorHAnsi" w:eastAsia="Times New Roman" w:hAnsiTheme="majorHAnsi" w:cs="Times New Roman"/>
          <w:color w:val="000000"/>
          <w:sz w:val="24"/>
          <w:szCs w:val="24"/>
          <w:lang w:eastAsia="fr-FR"/>
        </w:rPr>
        <w:t xml:space="preserve"> - Mail : </w:t>
      </w:r>
      <w:hyperlink r:id="rId13" w:history="1">
        <w:r w:rsidRPr="00E87CCB">
          <w:rPr>
            <w:rFonts w:asciiTheme="majorHAnsi" w:eastAsia="Times New Roman" w:hAnsiTheme="majorHAnsi" w:cs="Times New Roman"/>
            <w:color w:val="0000FF"/>
            <w:sz w:val="24"/>
            <w:szCs w:val="24"/>
            <w:u w:val="single"/>
            <w:lang w:eastAsia="fr-FR"/>
          </w:rPr>
          <w:t>frb@khara-tuki.com</w:t>
        </w:r>
      </w:hyperlink>
      <w:r w:rsidRPr="00E87CCB">
        <w:rPr>
          <w:rFonts w:asciiTheme="majorHAnsi" w:eastAsia="Times New Roman" w:hAnsiTheme="majorHAnsi" w:cs="Times New Roman"/>
          <w:color w:val="000000"/>
          <w:sz w:val="24"/>
          <w:szCs w:val="24"/>
          <w:lang w:eastAsia="fr-FR"/>
        </w:rPr>
        <w:t> - Tel. 06 85 38 13 86</w:t>
      </w:r>
    </w:p>
    <w:p w:rsidR="00E87CCB" w:rsidRPr="00E87CCB" w:rsidRDefault="00E87CCB" w:rsidP="00E87CCB">
      <w:pPr>
        <w:spacing w:before="100" w:beforeAutospacing="1" w:after="100" w:afterAutospacing="1" w:line="285" w:lineRule="atLeast"/>
        <w:outlineLvl w:val="1"/>
        <w:rPr>
          <w:rFonts w:asciiTheme="majorHAnsi" w:eastAsia="Times New Roman" w:hAnsiTheme="majorHAnsi" w:cs="Times New Roman"/>
          <w:b/>
          <w:bCs/>
          <w:color w:val="000000"/>
          <w:sz w:val="36"/>
          <w:szCs w:val="36"/>
          <w:lang w:eastAsia="fr-FR"/>
        </w:rPr>
      </w:pPr>
      <w:r w:rsidRPr="00E87CCB">
        <w:rPr>
          <w:rFonts w:asciiTheme="majorHAnsi" w:eastAsia="Times New Roman" w:hAnsiTheme="majorHAnsi" w:cs="Times New Roman"/>
          <w:b/>
          <w:bCs/>
          <w:color w:val="000000"/>
          <w:sz w:val="36"/>
          <w:szCs w:val="36"/>
          <w:lang w:eastAsia="fr-FR"/>
        </w:rPr>
        <w:t>Informations pratiques</w:t>
      </w:r>
    </w:p>
    <w:p w:rsidR="00E87CCB" w:rsidRPr="00E87CCB" w:rsidRDefault="00E87CCB" w:rsidP="00E87CCB">
      <w:pPr>
        <w:numPr>
          <w:ilvl w:val="0"/>
          <w:numId w:val="1"/>
        </w:numPr>
        <w:spacing w:before="100" w:beforeAutospacing="1" w:after="100" w:afterAutospacing="1" w:line="285" w:lineRule="atLeast"/>
        <w:rPr>
          <w:rFonts w:asciiTheme="majorHAnsi" w:eastAsia="Times New Roman" w:hAnsiTheme="majorHAnsi" w:cs="Times New Roman"/>
          <w:color w:val="000000"/>
          <w:sz w:val="24"/>
          <w:szCs w:val="24"/>
          <w:lang w:eastAsia="fr-FR"/>
        </w:rPr>
      </w:pPr>
      <w:r w:rsidRPr="00E87CCB">
        <w:rPr>
          <w:rFonts w:asciiTheme="majorHAnsi" w:eastAsia="Times New Roman" w:hAnsiTheme="majorHAnsi" w:cs="Times New Roman"/>
          <w:b/>
          <w:bCs/>
          <w:color w:val="000000"/>
          <w:sz w:val="24"/>
          <w:szCs w:val="24"/>
          <w:lang w:eastAsia="fr-FR"/>
        </w:rPr>
        <w:t>Site web</w:t>
      </w:r>
      <w:r w:rsidRPr="00E87CCB">
        <w:rPr>
          <w:rFonts w:asciiTheme="majorHAnsi" w:eastAsia="Times New Roman" w:hAnsiTheme="majorHAnsi" w:cs="Times New Roman"/>
          <w:color w:val="000000"/>
          <w:sz w:val="24"/>
          <w:szCs w:val="24"/>
          <w:lang w:eastAsia="fr-FR"/>
        </w:rPr>
        <w:t> : </w:t>
      </w:r>
      <w:hyperlink r:id="rId14" w:history="1">
        <w:r w:rsidRPr="00E87CCB">
          <w:rPr>
            <w:rFonts w:asciiTheme="majorHAnsi" w:eastAsia="Times New Roman" w:hAnsiTheme="majorHAnsi" w:cs="Times New Roman"/>
            <w:color w:val="0000FF"/>
            <w:sz w:val="24"/>
            <w:szCs w:val="24"/>
            <w:u w:val="single"/>
            <w:lang w:eastAsia="fr-FR"/>
          </w:rPr>
          <w:t>www.khara-tuki.com</w:t>
        </w:r>
      </w:hyperlink>
    </w:p>
    <w:p w:rsidR="00E87CCB" w:rsidRPr="00E87CCB" w:rsidRDefault="00E87CCB" w:rsidP="00E87CCB">
      <w:pPr>
        <w:numPr>
          <w:ilvl w:val="0"/>
          <w:numId w:val="1"/>
        </w:numPr>
        <w:spacing w:before="100" w:beforeAutospacing="1" w:after="100" w:afterAutospacing="1" w:line="285" w:lineRule="atLeast"/>
        <w:rPr>
          <w:rFonts w:asciiTheme="majorHAnsi" w:eastAsia="Times New Roman" w:hAnsiTheme="majorHAnsi" w:cs="Times New Roman"/>
          <w:color w:val="000000"/>
          <w:sz w:val="24"/>
          <w:szCs w:val="24"/>
          <w:lang w:eastAsia="fr-FR"/>
        </w:rPr>
      </w:pPr>
      <w:r w:rsidRPr="00E87CCB">
        <w:rPr>
          <w:rFonts w:asciiTheme="majorHAnsi" w:eastAsia="Times New Roman" w:hAnsiTheme="majorHAnsi" w:cs="Times New Roman"/>
          <w:b/>
          <w:bCs/>
          <w:color w:val="000000"/>
          <w:sz w:val="24"/>
          <w:szCs w:val="24"/>
          <w:lang w:eastAsia="fr-FR"/>
        </w:rPr>
        <w:t>Facebook</w:t>
      </w:r>
      <w:r w:rsidRPr="00E87CCB">
        <w:rPr>
          <w:rFonts w:asciiTheme="majorHAnsi" w:eastAsia="Times New Roman" w:hAnsiTheme="majorHAnsi" w:cs="Times New Roman"/>
          <w:color w:val="000000"/>
          <w:sz w:val="24"/>
          <w:szCs w:val="24"/>
          <w:lang w:eastAsia="fr-FR"/>
        </w:rPr>
        <w:t> : </w:t>
      </w:r>
      <w:hyperlink r:id="rId15" w:history="1">
        <w:r w:rsidRPr="00E87CCB">
          <w:rPr>
            <w:rFonts w:asciiTheme="majorHAnsi" w:eastAsia="Times New Roman" w:hAnsiTheme="majorHAnsi" w:cs="Times New Roman"/>
            <w:color w:val="0000FF"/>
            <w:sz w:val="24"/>
            <w:szCs w:val="24"/>
            <w:u w:val="single"/>
            <w:lang w:eastAsia="fr-FR"/>
          </w:rPr>
          <w:t>www.facebook.com/pages/Khara-Tuki/155041534549679?fref=ts</w:t>
        </w:r>
      </w:hyperlink>
    </w:p>
    <w:p w:rsidR="00E87CCB" w:rsidRPr="00E87CCB" w:rsidRDefault="00E87CCB" w:rsidP="00E87CCB">
      <w:pPr>
        <w:numPr>
          <w:ilvl w:val="0"/>
          <w:numId w:val="1"/>
        </w:numPr>
        <w:spacing w:before="100" w:beforeAutospacing="1" w:after="100" w:afterAutospacing="1" w:line="285" w:lineRule="atLeast"/>
        <w:rPr>
          <w:rFonts w:asciiTheme="majorHAnsi" w:eastAsia="Times New Roman" w:hAnsiTheme="majorHAnsi" w:cs="Times New Roman"/>
          <w:color w:val="000000"/>
          <w:sz w:val="24"/>
          <w:szCs w:val="24"/>
          <w:lang w:eastAsia="fr-FR"/>
        </w:rPr>
      </w:pPr>
      <w:r w:rsidRPr="00E87CCB">
        <w:rPr>
          <w:rFonts w:asciiTheme="majorHAnsi" w:eastAsia="Times New Roman" w:hAnsiTheme="majorHAnsi" w:cs="Times New Roman"/>
          <w:b/>
          <w:bCs/>
          <w:color w:val="000000"/>
          <w:sz w:val="24"/>
          <w:szCs w:val="24"/>
          <w:lang w:eastAsia="fr-FR"/>
        </w:rPr>
        <w:t>Vente en ligne d’une collection de bijoux minimalistes sur Amazon</w:t>
      </w:r>
      <w:r w:rsidRPr="00E87CCB">
        <w:rPr>
          <w:rFonts w:asciiTheme="majorHAnsi" w:eastAsia="Times New Roman" w:hAnsiTheme="majorHAnsi" w:cs="Times New Roman"/>
          <w:color w:val="000000"/>
          <w:sz w:val="24"/>
          <w:szCs w:val="24"/>
          <w:lang w:eastAsia="fr-FR"/>
        </w:rPr>
        <w:t> : </w:t>
      </w:r>
      <w:hyperlink r:id="rId16" w:history="1">
        <w:r w:rsidRPr="00E87CCB">
          <w:rPr>
            <w:rFonts w:asciiTheme="majorHAnsi" w:eastAsia="Times New Roman" w:hAnsiTheme="majorHAnsi" w:cs="Times New Roman"/>
            <w:color w:val="0000FF"/>
            <w:sz w:val="24"/>
            <w:szCs w:val="24"/>
            <w:u w:val="single"/>
            <w:lang w:eastAsia="fr-FR"/>
          </w:rPr>
          <w:t>http://www.amazon.fr/s/ref=sr_nr_seeall_14?rh=k%3AKhara+Tuki%2Ci%3Ajewelry&amp;keywords=Khara+Tuki&amp;ie=UTF8&amp;qid=1381916060</w:t>
        </w:r>
      </w:hyperlink>
    </w:p>
    <w:p w:rsidR="00E87CCB" w:rsidRDefault="00E87CCB" w:rsidP="00E87CCB">
      <w:pPr>
        <w:spacing w:before="100" w:beforeAutospacing="1" w:after="100" w:afterAutospacing="1" w:line="285" w:lineRule="atLeast"/>
        <w:outlineLvl w:val="3"/>
        <w:rPr>
          <w:rFonts w:asciiTheme="majorHAnsi" w:eastAsia="Times New Roman" w:hAnsiTheme="majorHAnsi" w:cs="Times New Roman"/>
          <w:b/>
          <w:bCs/>
          <w:color w:val="000000"/>
          <w:sz w:val="24"/>
          <w:szCs w:val="24"/>
          <w:lang w:eastAsia="fr-FR"/>
        </w:rPr>
      </w:pPr>
      <w:r w:rsidRPr="00E87CCB">
        <w:rPr>
          <w:rFonts w:asciiTheme="majorHAnsi" w:eastAsia="Times New Roman" w:hAnsiTheme="majorHAnsi" w:cs="Times New Roman"/>
          <w:b/>
          <w:bCs/>
          <w:color w:val="000000"/>
          <w:sz w:val="24"/>
          <w:szCs w:val="24"/>
          <w:lang w:eastAsia="fr-FR"/>
        </w:rPr>
        <w:t xml:space="preserve">Atelier Show-room </w:t>
      </w:r>
      <w:proofErr w:type="spellStart"/>
      <w:r w:rsidRPr="00E87CCB">
        <w:rPr>
          <w:rFonts w:asciiTheme="majorHAnsi" w:eastAsia="Times New Roman" w:hAnsiTheme="majorHAnsi" w:cs="Times New Roman"/>
          <w:b/>
          <w:bCs/>
          <w:color w:val="000000"/>
          <w:sz w:val="24"/>
          <w:szCs w:val="24"/>
          <w:lang w:eastAsia="fr-FR"/>
        </w:rPr>
        <w:t>Khara</w:t>
      </w:r>
      <w:proofErr w:type="spellEnd"/>
      <w:r w:rsidRPr="00E87CCB">
        <w:rPr>
          <w:rFonts w:asciiTheme="majorHAnsi" w:eastAsia="Times New Roman" w:hAnsiTheme="majorHAnsi" w:cs="Times New Roman"/>
          <w:b/>
          <w:bCs/>
          <w:color w:val="000000"/>
          <w:sz w:val="24"/>
          <w:szCs w:val="24"/>
          <w:lang w:eastAsia="fr-FR"/>
        </w:rPr>
        <w:t xml:space="preserve"> </w:t>
      </w:r>
      <w:proofErr w:type="spellStart"/>
      <w:r w:rsidRPr="00E87CCB">
        <w:rPr>
          <w:rFonts w:asciiTheme="majorHAnsi" w:eastAsia="Times New Roman" w:hAnsiTheme="majorHAnsi" w:cs="Times New Roman"/>
          <w:b/>
          <w:bCs/>
          <w:color w:val="000000"/>
          <w:sz w:val="24"/>
          <w:szCs w:val="24"/>
          <w:lang w:eastAsia="fr-FR"/>
        </w:rPr>
        <w:t>Tuki</w:t>
      </w:r>
      <w:proofErr w:type="spellEnd"/>
      <w:r w:rsidRPr="00E87CCB">
        <w:rPr>
          <w:rFonts w:asciiTheme="majorHAnsi" w:eastAsia="Times New Roman" w:hAnsiTheme="majorHAnsi" w:cs="Times New Roman"/>
          <w:b/>
          <w:bCs/>
          <w:color w:val="000000"/>
          <w:sz w:val="24"/>
          <w:szCs w:val="24"/>
          <w:lang w:eastAsia="fr-FR"/>
        </w:rPr>
        <w:t xml:space="preserve"> : </w:t>
      </w:r>
      <w:r>
        <w:rPr>
          <w:rFonts w:asciiTheme="majorHAnsi" w:eastAsia="Times New Roman" w:hAnsiTheme="majorHAnsi" w:cs="Times New Roman"/>
          <w:b/>
          <w:bCs/>
          <w:color w:val="000000"/>
          <w:sz w:val="24"/>
          <w:szCs w:val="24"/>
          <w:lang w:eastAsia="fr-FR"/>
        </w:rPr>
        <w:t xml:space="preserve"> </w:t>
      </w:r>
    </w:p>
    <w:p w:rsidR="00E87CCB" w:rsidRPr="00E87CCB" w:rsidRDefault="00E87CCB" w:rsidP="00E87CCB">
      <w:pPr>
        <w:spacing w:before="100" w:beforeAutospacing="1" w:after="100" w:afterAutospacing="1" w:line="285" w:lineRule="atLeast"/>
        <w:outlineLvl w:val="3"/>
        <w:rPr>
          <w:rFonts w:asciiTheme="majorHAnsi" w:eastAsia="Times New Roman" w:hAnsiTheme="majorHAnsi" w:cs="Times New Roman"/>
          <w:b/>
          <w:bCs/>
          <w:color w:val="000000"/>
          <w:sz w:val="24"/>
          <w:szCs w:val="24"/>
          <w:lang w:eastAsia="fr-FR"/>
        </w:rPr>
      </w:pPr>
      <w:r w:rsidRPr="00E87CCB">
        <w:rPr>
          <w:rFonts w:asciiTheme="majorHAnsi" w:eastAsia="Times New Roman" w:hAnsiTheme="majorHAnsi" w:cs="Times New Roman"/>
          <w:color w:val="000000"/>
          <w:sz w:val="24"/>
          <w:szCs w:val="24"/>
          <w:lang w:eastAsia="fr-FR"/>
        </w:rPr>
        <w:t>2 Passage du Grand Cerf - 75002 Paris</w:t>
      </w:r>
      <w:r>
        <w:rPr>
          <w:rFonts w:asciiTheme="majorHAnsi" w:eastAsia="Times New Roman" w:hAnsiTheme="majorHAnsi" w:cs="Times New Roman"/>
          <w:color w:val="000000"/>
          <w:sz w:val="24"/>
          <w:szCs w:val="24"/>
          <w:lang w:eastAsia="fr-FR"/>
        </w:rPr>
        <w:t xml:space="preserve"> - </w:t>
      </w:r>
      <w:r w:rsidRPr="00E87CCB">
        <w:rPr>
          <w:rFonts w:asciiTheme="majorHAnsi" w:eastAsia="Times New Roman" w:hAnsiTheme="majorHAnsi" w:cs="Times New Roman"/>
          <w:color w:val="000000"/>
          <w:sz w:val="24"/>
          <w:szCs w:val="24"/>
          <w:lang w:eastAsia="fr-FR"/>
        </w:rPr>
        <w:t>Lundi : 15 h - 19 h / Mardi au samedi : 11 h - 19 h 30</w:t>
      </w:r>
    </w:p>
    <w:sectPr w:rsidR="00E87CCB" w:rsidRPr="00E87CCB" w:rsidSect="00E87CC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6375FC8"/>
    <w:multiLevelType w:val="multilevel"/>
    <w:tmpl w:val="9D820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CCB"/>
    <w:rsid w:val="0019062F"/>
    <w:rsid w:val="0061413E"/>
    <w:rsid w:val="00BE45FC"/>
    <w:rsid w:val="00CE0F54"/>
    <w:rsid w:val="00E87CC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E4E7E30-BC1C-42B7-9EBE-A95BF9FBC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link w:val="Titre1Car"/>
    <w:uiPriority w:val="9"/>
    <w:qFormat/>
    <w:rsid w:val="00E87CC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E87CCB"/>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4">
    <w:name w:val="heading 4"/>
    <w:basedOn w:val="Normal"/>
    <w:link w:val="Titre4Car"/>
    <w:uiPriority w:val="9"/>
    <w:qFormat/>
    <w:rsid w:val="00E87CCB"/>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87CCB"/>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E87CCB"/>
    <w:rPr>
      <w:rFonts w:ascii="Times New Roman" w:eastAsia="Times New Roman" w:hAnsi="Times New Roman" w:cs="Times New Roman"/>
      <w:b/>
      <w:bCs/>
      <w:sz w:val="36"/>
      <w:szCs w:val="36"/>
      <w:lang w:eastAsia="fr-FR"/>
    </w:rPr>
  </w:style>
  <w:style w:type="character" w:customStyle="1" w:styleId="Titre4Car">
    <w:name w:val="Titre 4 Car"/>
    <w:basedOn w:val="Policepardfaut"/>
    <w:link w:val="Titre4"/>
    <w:uiPriority w:val="9"/>
    <w:rsid w:val="00E87CCB"/>
    <w:rPr>
      <w:rFonts w:ascii="Times New Roman" w:eastAsia="Times New Roman" w:hAnsi="Times New Roman" w:cs="Times New Roman"/>
      <w:b/>
      <w:bCs/>
      <w:sz w:val="24"/>
      <w:szCs w:val="24"/>
      <w:lang w:eastAsia="fr-FR"/>
    </w:rPr>
  </w:style>
  <w:style w:type="paragraph" w:styleId="NormalWeb">
    <w:name w:val="Normal (Web)"/>
    <w:basedOn w:val="Normal"/>
    <w:uiPriority w:val="99"/>
    <w:semiHidden/>
    <w:unhideWhenUsed/>
    <w:rsid w:val="00E87CC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E87CCB"/>
    <w:rPr>
      <w:color w:val="0000FF"/>
      <w:u w:val="single"/>
    </w:rPr>
  </w:style>
  <w:style w:type="character" w:styleId="lev">
    <w:name w:val="Strong"/>
    <w:basedOn w:val="Policepardfaut"/>
    <w:uiPriority w:val="22"/>
    <w:qFormat/>
    <w:rsid w:val="00E87CCB"/>
    <w:rPr>
      <w:b/>
      <w:bCs/>
    </w:rPr>
  </w:style>
  <w:style w:type="character" w:customStyle="1" w:styleId="apple-converted-space">
    <w:name w:val="apple-converted-space"/>
    <w:basedOn w:val="Policepardfaut"/>
    <w:rsid w:val="00E87CCB"/>
  </w:style>
  <w:style w:type="character" w:styleId="Accentuation">
    <w:name w:val="Emphasis"/>
    <w:basedOn w:val="Policepardfaut"/>
    <w:uiPriority w:val="20"/>
    <w:qFormat/>
    <w:rsid w:val="00E87CC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3545480">
      <w:bodyDiv w:val="1"/>
      <w:marLeft w:val="0"/>
      <w:marRight w:val="0"/>
      <w:marTop w:val="0"/>
      <w:marBottom w:val="0"/>
      <w:divBdr>
        <w:top w:val="none" w:sz="0" w:space="0" w:color="auto"/>
        <w:left w:val="none" w:sz="0" w:space="0" w:color="auto"/>
        <w:bottom w:val="none" w:sz="0" w:space="0" w:color="auto"/>
        <w:right w:val="none" w:sz="0" w:space="0" w:color="auto"/>
      </w:divBdr>
      <w:divsChild>
        <w:div w:id="898827216">
          <w:blockQuote w:val="1"/>
          <w:marLeft w:val="720"/>
          <w:marRight w:val="720"/>
          <w:marTop w:val="100"/>
          <w:marBottom w:val="100"/>
          <w:divBdr>
            <w:top w:val="none" w:sz="0" w:space="0" w:color="auto"/>
            <w:left w:val="none" w:sz="0" w:space="0" w:color="auto"/>
            <w:bottom w:val="none" w:sz="0" w:space="0" w:color="auto"/>
            <w:right w:val="none" w:sz="0" w:space="0" w:color="auto"/>
          </w:divBdr>
        </w:div>
        <w:div w:id="18139116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elations-publiques.pro/wp-content/uploads/2013/10/20130530090450-p2-document-iaui.jpg" TargetMode="External"/><Relationship Id="rId13" Type="http://schemas.openxmlformats.org/officeDocument/2006/relationships/hyperlink" Target="mailto:frb@khara-tuki.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amazon.fr/s/ref=sr_nr_seeall_14?rh=k%3AKhara+Tuki%2Ci%3Ajewelry&amp;keywords=Khara+Tuki&amp;ie=UTF8&amp;qid=1381916060"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hyperlink" Target="http://www.relations-publiques.pro/wp-content/uploads/2013/11/va.png" TargetMode="External"/><Relationship Id="rId15" Type="http://schemas.openxmlformats.org/officeDocument/2006/relationships/hyperlink" Target="http://www.facebook.com/pages/Khara-Tuki/155041534549679?fref=ts" TargetMode="External"/><Relationship Id="rId10" Type="http://schemas.openxmlformats.org/officeDocument/2006/relationships/hyperlink" Target="http://www.relations-publiques.pro/wp-content/uploads/2013/10/20130530090450-p5-document-azgl.jp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khara-tuki.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Pages>
  <Words>707</Words>
  <Characters>3889</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Gautier</dc:creator>
  <cp:keywords/>
  <dc:description/>
  <cp:lastModifiedBy>Gautier</cp:lastModifiedBy>
  <cp:revision>3</cp:revision>
  <cp:lastPrinted>2013-11-28T17:18:00Z</cp:lastPrinted>
  <dcterms:created xsi:type="dcterms:W3CDTF">2013-11-28T17:03:00Z</dcterms:created>
  <dcterms:modified xsi:type="dcterms:W3CDTF">2013-11-28T17:22:00Z</dcterms:modified>
</cp:coreProperties>
</file>